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ascii="微软雅黑" w:hAnsi="微软雅黑" w:eastAsia="微软雅黑" w:cs="微软雅黑"/>
          <w:b/>
          <w:color w:val="000000"/>
          <w:sz w:val="36"/>
          <w:szCs w:val="36"/>
          <w:lang w:eastAsia="zh-CN"/>
        </w:rPr>
      </w:pPr>
      <w:r>
        <w:rPr>
          <w:rFonts w:hint="eastAsia" w:ascii="微软雅黑" w:hAnsi="微软雅黑" w:eastAsia="微软雅黑" w:cs="微软雅黑"/>
          <w:b/>
          <w:bCs/>
          <w:color w:val="000000"/>
          <w:kern w:val="0"/>
          <w:sz w:val="36"/>
          <w:szCs w:val="36"/>
          <w:lang w:val="en-US" w:eastAsia="zh-CN"/>
        </w:rPr>
        <w:t>伦敦大学学院</w:t>
      </w:r>
    </w:p>
    <w:p>
      <w:pPr>
        <w:spacing w:line="380" w:lineRule="exact"/>
        <w:jc w:val="center"/>
        <w:rPr>
          <w:rFonts w:ascii="微软雅黑" w:hAnsi="微软雅黑" w:eastAsia="微软雅黑" w:cs="微软雅黑"/>
          <w:b/>
          <w:bCs/>
          <w:color w:val="000000"/>
          <w:kern w:val="0"/>
          <w:sz w:val="36"/>
          <w:szCs w:val="36"/>
        </w:rPr>
      </w:pPr>
      <w:r>
        <w:rPr>
          <w:rFonts w:hint="eastAsia" w:ascii="微软雅黑" w:hAnsi="微软雅黑" w:eastAsia="微软雅黑" w:cs="微软雅黑"/>
          <w:b/>
          <w:bCs/>
          <w:color w:val="000000"/>
          <w:kern w:val="0"/>
          <w:sz w:val="36"/>
          <w:szCs w:val="36"/>
          <w:lang w:val="en-US" w:eastAsia="zh-CN"/>
        </w:rPr>
        <w:t>2023年寒假</w:t>
      </w:r>
      <w:r>
        <w:rPr>
          <w:rFonts w:hint="eastAsia" w:ascii="微软雅黑" w:hAnsi="微软雅黑" w:eastAsia="微软雅黑" w:cs="微软雅黑"/>
          <w:b/>
          <w:color w:val="000000"/>
          <w:sz w:val="36"/>
          <w:szCs w:val="36"/>
          <w:lang w:val="en-US" w:eastAsia="zh-CN"/>
        </w:rPr>
        <w:t>教育心理学主题线上直播课程</w:t>
      </w:r>
    </w:p>
    <w:p>
      <w:pPr>
        <w:spacing w:line="380" w:lineRule="exact"/>
        <w:ind w:firstLine="480" w:firstLineChars="200"/>
        <w:rPr>
          <w:rFonts w:ascii="微软雅黑" w:hAnsi="微软雅黑" w:eastAsia="微软雅黑" w:cs="微软雅黑"/>
          <w:bCs/>
          <w:sz w:val="24"/>
          <w:szCs w:val="24"/>
        </w:rPr>
      </w:pPr>
    </w:p>
    <w:p>
      <w:pPr>
        <w:spacing w:line="380" w:lineRule="exact"/>
        <w:ind w:firstLine="440" w:firstLineChars="200"/>
        <w:rPr>
          <w:rFonts w:ascii="微软雅黑" w:hAnsi="微软雅黑" w:eastAsia="微软雅黑" w:cs="微软雅黑"/>
          <w:bCs/>
          <w:color w:val="auto"/>
          <w:sz w:val="22"/>
          <w:szCs w:val="22"/>
          <w:highlight w:val="none"/>
        </w:rPr>
      </w:pPr>
      <w:r>
        <w:rPr>
          <w:rFonts w:hint="eastAsia" w:ascii="微软雅黑" w:hAnsi="微软雅黑" w:eastAsia="微软雅黑" w:cs="微软雅黑"/>
          <w:bCs/>
          <w:sz w:val="22"/>
          <w:szCs w:val="22"/>
        </w:rPr>
        <w:t>为开拓学生国际视野，增强</w:t>
      </w:r>
      <w:r>
        <w:rPr>
          <w:rFonts w:hint="eastAsia" w:ascii="微软雅黑" w:hAnsi="微软雅黑" w:eastAsia="微软雅黑" w:cs="微软雅黑"/>
          <w:bCs/>
          <w:sz w:val="22"/>
          <w:szCs w:val="22"/>
          <w:lang w:val="en-US" w:eastAsia="zh-CN"/>
        </w:rPr>
        <w:t>学生对英语语言教育领域国际前沿知识和研究成果的理解和吸收，认识职业发展前景和培养教师职业素养，现向我校学生推荐伦敦大学学院教育学院</w:t>
      </w:r>
      <w:r>
        <w:rPr>
          <w:rFonts w:hint="eastAsia" w:ascii="微软雅黑" w:hAnsi="微软雅黑" w:eastAsia="微软雅黑" w:cs="微软雅黑"/>
          <w:bCs/>
          <w:sz w:val="22"/>
          <w:szCs w:val="22"/>
        </w:rPr>
        <w:t>开设的为期</w:t>
      </w:r>
      <w:r>
        <w:rPr>
          <w:rFonts w:hint="eastAsia" w:ascii="微软雅黑" w:hAnsi="微软雅黑" w:eastAsia="微软雅黑" w:cs="微软雅黑"/>
          <w:bCs/>
          <w:sz w:val="22"/>
          <w:szCs w:val="22"/>
          <w:highlight w:val="none"/>
          <w:lang w:val="en-US" w:eastAsia="zh-CN"/>
        </w:rPr>
        <w:t>2</w:t>
      </w:r>
      <w:r>
        <w:rPr>
          <w:rFonts w:hint="eastAsia" w:ascii="微软雅黑" w:hAnsi="微软雅黑" w:eastAsia="微软雅黑" w:cs="微软雅黑"/>
          <w:bCs/>
          <w:color w:val="auto"/>
          <w:sz w:val="22"/>
          <w:szCs w:val="22"/>
          <w:highlight w:val="none"/>
          <w:lang w:val="en-US" w:eastAsia="zh-CN"/>
        </w:rPr>
        <w:t>周</w:t>
      </w:r>
      <w:r>
        <w:rPr>
          <w:rFonts w:hint="eastAsia" w:ascii="微软雅黑" w:hAnsi="微软雅黑" w:eastAsia="微软雅黑" w:cs="微软雅黑"/>
          <w:bCs/>
          <w:color w:val="auto"/>
          <w:sz w:val="22"/>
          <w:szCs w:val="22"/>
          <w:highlight w:val="none"/>
        </w:rPr>
        <w:t>的</w:t>
      </w:r>
      <w:r>
        <w:rPr>
          <w:rFonts w:hint="eastAsia" w:ascii="微软雅黑" w:hAnsi="微软雅黑" w:eastAsia="微软雅黑" w:cs="微软雅黑"/>
          <w:bCs/>
          <w:color w:val="auto"/>
          <w:sz w:val="22"/>
          <w:szCs w:val="22"/>
          <w:highlight w:val="none"/>
          <w:lang w:val="en-US" w:eastAsia="zh-CN"/>
        </w:rPr>
        <w:t>TESOL教育主题</w:t>
      </w:r>
      <w:r>
        <w:rPr>
          <w:rFonts w:hint="eastAsia" w:ascii="微软雅黑" w:hAnsi="微软雅黑" w:eastAsia="微软雅黑" w:cs="微软雅黑"/>
          <w:bCs/>
          <w:color w:val="auto"/>
          <w:sz w:val="22"/>
          <w:szCs w:val="22"/>
          <w:highlight w:val="none"/>
        </w:rPr>
        <w:t>线上</w:t>
      </w:r>
      <w:r>
        <w:rPr>
          <w:rFonts w:hint="eastAsia" w:ascii="微软雅黑" w:hAnsi="微软雅黑" w:eastAsia="微软雅黑" w:cs="微软雅黑"/>
          <w:bCs/>
          <w:color w:val="auto"/>
          <w:sz w:val="22"/>
          <w:szCs w:val="22"/>
          <w:highlight w:val="none"/>
          <w:lang w:val="en-US" w:eastAsia="zh-CN"/>
        </w:rPr>
        <w:t>课程</w:t>
      </w:r>
      <w:r>
        <w:rPr>
          <w:rFonts w:hint="eastAsia" w:ascii="微软雅黑" w:hAnsi="微软雅黑" w:eastAsia="微软雅黑" w:cs="微软雅黑"/>
          <w:bCs/>
          <w:color w:val="auto"/>
          <w:sz w:val="22"/>
          <w:szCs w:val="22"/>
          <w:highlight w:val="none"/>
          <w:lang w:eastAsia="zh-CN"/>
        </w:rPr>
        <w:t>。</w:t>
      </w:r>
      <w:r>
        <w:rPr>
          <w:rFonts w:hint="eastAsia" w:ascii="微软雅黑" w:hAnsi="微软雅黑" w:eastAsia="微软雅黑" w:cs="微软雅黑"/>
          <w:b/>
          <w:bCs w:val="0"/>
          <w:sz w:val="22"/>
          <w:szCs w:val="22"/>
          <w:highlight w:val="none"/>
          <w:lang w:val="en-US" w:eastAsia="zh-CN"/>
        </w:rPr>
        <w:t>项目主办方还为符合条件的同学提供资助，</w:t>
      </w:r>
      <w:r>
        <w:rPr>
          <w:rFonts w:hint="eastAsia" w:ascii="微软雅黑" w:hAnsi="微软雅黑" w:eastAsia="微软雅黑" w:cs="微软雅黑"/>
          <w:bCs/>
          <w:color w:val="auto"/>
          <w:sz w:val="22"/>
          <w:szCs w:val="22"/>
          <w:highlight w:val="none"/>
        </w:rPr>
        <w:t>欢迎同学们踊跃报名。</w:t>
      </w:r>
    </w:p>
    <w:p>
      <w:pPr>
        <w:spacing w:line="380" w:lineRule="exact"/>
        <w:ind w:firstLine="480"/>
        <w:rPr>
          <w:rFonts w:ascii="微软雅黑" w:hAnsi="微软雅黑" w:eastAsia="微软雅黑" w:cs="微软雅黑"/>
          <w:b/>
          <w:sz w:val="28"/>
          <w:szCs w:val="28"/>
        </w:rPr>
      </w:pPr>
    </w:p>
    <w:p>
      <w:pPr>
        <w:spacing w:line="380" w:lineRule="exact"/>
        <w:ind w:firstLine="480"/>
        <w:rPr>
          <w:rFonts w:ascii="微软雅黑" w:hAnsi="微软雅黑" w:eastAsia="微软雅黑" w:cs="微软雅黑"/>
          <w:sz w:val="28"/>
          <w:szCs w:val="28"/>
        </w:rPr>
      </w:pPr>
      <w:r>
        <w:rPr>
          <w:rFonts w:hint="eastAsia" w:ascii="微软雅黑" w:hAnsi="微软雅黑" w:eastAsia="微软雅黑" w:cs="微软雅黑"/>
          <w:b/>
          <w:sz w:val="28"/>
          <w:szCs w:val="28"/>
        </w:rPr>
        <w:t>一、学校简介</w:t>
      </w:r>
    </w:p>
    <w:p>
      <w:pPr>
        <w:spacing w:line="380" w:lineRule="exact"/>
        <w:ind w:firstLine="440" w:firstLineChars="200"/>
        <w:rPr>
          <w:rFonts w:hint="eastAsia" w:ascii="微软雅黑" w:hAnsi="微软雅黑" w:eastAsia="微软雅黑" w:cs="微软雅黑"/>
          <w:bCs/>
          <w:sz w:val="22"/>
          <w:szCs w:val="22"/>
        </w:rPr>
      </w:pPr>
      <w:r>
        <w:rPr>
          <w:rFonts w:hint="eastAsia" w:ascii="微软雅黑" w:hAnsi="微软雅黑" w:eastAsia="微软雅黑" w:cs="微软雅黑"/>
          <w:bCs/>
          <w:sz w:val="22"/>
          <w:szCs w:val="22"/>
        </w:rPr>
        <w:t>伦敦大学学院（University College London，简称UCL）建校于1826年，是一所世界顶尖公立综合研究型大学，为享有顶级声誉的英国老牌名校，英国G5超级精英大学之一。UCL排名稳居世界Top10，在2023年QS世界大学排名中位列第</w:t>
      </w:r>
      <w:r>
        <w:rPr>
          <w:rFonts w:hint="eastAsia" w:ascii="微软雅黑" w:hAnsi="微软雅黑" w:eastAsia="微软雅黑" w:cs="微软雅黑"/>
          <w:b/>
          <w:bCs w:val="0"/>
          <w:color w:val="FF0000"/>
          <w:sz w:val="22"/>
          <w:szCs w:val="22"/>
        </w:rPr>
        <w:t>8</w:t>
      </w:r>
      <w:r>
        <w:rPr>
          <w:rFonts w:hint="eastAsia" w:ascii="微软雅黑" w:hAnsi="微软雅黑" w:eastAsia="微软雅黑" w:cs="微软雅黑"/>
          <w:bCs/>
          <w:sz w:val="22"/>
          <w:szCs w:val="22"/>
        </w:rPr>
        <w:t>。UCL拥有29位诺贝尔奖获得者。在最新的英国研究卓越框架（Research Excellence Framework，REF）中，UCL被评为英国研究实力最强的大学。</w:t>
      </w:r>
    </w:p>
    <w:p>
      <w:pPr>
        <w:spacing w:line="380" w:lineRule="exact"/>
        <w:ind w:firstLine="440" w:firstLineChars="200"/>
        <w:rPr>
          <w:rFonts w:hint="eastAsia" w:ascii="微软雅黑" w:hAnsi="微软雅黑" w:eastAsia="微软雅黑" w:cs="微软雅黑"/>
          <w:bCs/>
          <w:sz w:val="22"/>
          <w:szCs w:val="22"/>
        </w:rPr>
      </w:pPr>
    </w:p>
    <w:p>
      <w:pPr>
        <w:spacing w:line="380" w:lineRule="exact"/>
        <w:ind w:firstLine="440" w:firstLineChars="200"/>
        <w:rPr>
          <w:rFonts w:hint="eastAsia" w:ascii="微软雅黑" w:hAnsi="微软雅黑" w:eastAsia="微软雅黑" w:cs="微软雅黑"/>
          <w:bCs/>
          <w:sz w:val="22"/>
          <w:szCs w:val="22"/>
        </w:rPr>
      </w:pPr>
      <w:r>
        <w:rPr>
          <w:rFonts w:hint="eastAsia" w:ascii="微软雅黑" w:hAnsi="微软雅黑" w:eastAsia="微软雅黑" w:cs="微软雅黑"/>
          <w:bCs/>
          <w:sz w:val="22"/>
          <w:szCs w:val="22"/>
        </w:rPr>
        <w:t>伦敦大学学院教育学院（Institute of Education，简称IOE），成立于1902年，是世界领先的教育和社会科学研究与教学中心，欧洲的师范培训与教育研究航母。截止2022年，IOE已经连续</w:t>
      </w:r>
      <w:r>
        <w:rPr>
          <w:rFonts w:hint="eastAsia" w:ascii="微软雅黑" w:hAnsi="微软雅黑" w:eastAsia="微软雅黑" w:cs="微软雅黑"/>
          <w:b/>
          <w:bCs w:val="0"/>
          <w:color w:val="FF0000"/>
          <w:sz w:val="22"/>
          <w:szCs w:val="22"/>
        </w:rPr>
        <w:t>9</w:t>
      </w:r>
      <w:r>
        <w:rPr>
          <w:rFonts w:hint="eastAsia" w:ascii="微软雅黑" w:hAnsi="微软雅黑" w:eastAsia="微软雅黑" w:cs="微软雅黑"/>
          <w:bCs/>
          <w:sz w:val="22"/>
          <w:szCs w:val="22"/>
        </w:rPr>
        <w:t>年蝉联QS世界大学排名教育专业世界第</w:t>
      </w:r>
      <w:r>
        <w:rPr>
          <w:rFonts w:hint="eastAsia" w:ascii="微软雅黑" w:hAnsi="微软雅黑" w:eastAsia="微软雅黑" w:cs="微软雅黑"/>
          <w:b/>
          <w:bCs w:val="0"/>
          <w:color w:val="FF0000"/>
          <w:sz w:val="22"/>
          <w:szCs w:val="22"/>
        </w:rPr>
        <w:t>1</w:t>
      </w:r>
      <w:r>
        <w:rPr>
          <w:rFonts w:hint="eastAsia" w:ascii="微软雅黑" w:hAnsi="微软雅黑" w:eastAsia="微软雅黑" w:cs="微软雅黑"/>
          <w:bCs/>
          <w:sz w:val="22"/>
          <w:szCs w:val="22"/>
        </w:rPr>
        <w:t>。</w:t>
      </w:r>
    </w:p>
    <w:p>
      <w:pPr>
        <w:spacing w:line="380" w:lineRule="exact"/>
        <w:ind w:firstLine="440" w:firstLineChars="200"/>
        <w:rPr>
          <w:rFonts w:hint="eastAsia" w:ascii="微软雅黑" w:hAnsi="微软雅黑" w:eastAsia="微软雅黑" w:cs="微软雅黑"/>
          <w:bCs/>
          <w:sz w:val="22"/>
          <w:szCs w:val="22"/>
        </w:rPr>
      </w:pPr>
    </w:p>
    <w:p>
      <w:pPr>
        <w:numPr>
          <w:ilvl w:val="0"/>
          <w:numId w:val="1"/>
        </w:numPr>
        <w:spacing w:line="380" w:lineRule="exact"/>
        <w:ind w:firstLine="480"/>
        <w:rPr>
          <w:rFonts w:ascii="微软雅黑" w:hAnsi="微软雅黑" w:eastAsia="微软雅黑" w:cs="微软雅黑"/>
          <w:b/>
          <w:sz w:val="28"/>
          <w:szCs w:val="28"/>
        </w:rPr>
      </w:pPr>
      <w:r>
        <w:rPr>
          <w:rFonts w:hint="eastAsia" w:ascii="微软雅黑" w:hAnsi="微软雅黑" w:eastAsia="微软雅黑" w:cs="微软雅黑"/>
          <w:b/>
          <w:sz w:val="28"/>
          <w:szCs w:val="28"/>
        </w:rPr>
        <w:t>项目介绍</w:t>
      </w:r>
    </w:p>
    <w:p>
      <w:pPr>
        <w:spacing w:line="380" w:lineRule="exact"/>
        <w:ind w:firstLine="480"/>
        <w:rPr>
          <w:rFonts w:ascii="微软雅黑" w:hAnsi="微软雅黑" w:eastAsia="微软雅黑" w:cs="微软雅黑"/>
          <w:b/>
          <w:bCs/>
          <w:kern w:val="0"/>
          <w:sz w:val="22"/>
          <w:szCs w:val="22"/>
        </w:rPr>
      </w:pPr>
      <w:r>
        <w:rPr>
          <w:rFonts w:hint="eastAsia" w:ascii="微软雅黑" w:hAnsi="微软雅黑" w:eastAsia="微软雅黑" w:cs="微软雅黑"/>
          <w:b/>
          <w:bCs/>
          <w:kern w:val="0"/>
          <w:sz w:val="22"/>
          <w:szCs w:val="22"/>
        </w:rPr>
        <w:t>课程时间：</w:t>
      </w:r>
    </w:p>
    <w:p>
      <w:pPr>
        <w:spacing w:line="380" w:lineRule="exact"/>
        <w:ind w:firstLine="480"/>
        <w:rPr>
          <w:rFonts w:hint="eastAsia" w:ascii="微软雅黑" w:hAnsi="微软雅黑" w:eastAsia="微软雅黑" w:cs="微软雅黑"/>
          <w:kern w:val="0"/>
          <w:sz w:val="22"/>
          <w:szCs w:val="22"/>
          <w:lang w:val="en-US" w:eastAsia="zh-CN"/>
        </w:rPr>
      </w:pPr>
      <w:r>
        <w:rPr>
          <w:rFonts w:hint="eastAsia" w:ascii="微软雅黑" w:hAnsi="微软雅黑" w:eastAsia="微软雅黑" w:cs="微软雅黑"/>
          <w:kern w:val="0"/>
          <w:sz w:val="22"/>
          <w:szCs w:val="22"/>
        </w:rPr>
        <w:t>2023年1月15日—2月2日</w:t>
      </w:r>
      <w:r>
        <w:rPr>
          <w:rFonts w:hint="eastAsia" w:ascii="微软雅黑" w:hAnsi="微软雅黑" w:eastAsia="微软雅黑" w:cs="微软雅黑"/>
          <w:kern w:val="0"/>
          <w:sz w:val="22"/>
          <w:szCs w:val="22"/>
          <w:lang w:eastAsia="zh-CN"/>
        </w:rPr>
        <w:t>；</w:t>
      </w:r>
      <w:r>
        <w:rPr>
          <w:rFonts w:hint="eastAsia" w:ascii="微软雅黑" w:hAnsi="微软雅黑" w:eastAsia="微软雅黑" w:cs="微软雅黑"/>
          <w:kern w:val="0"/>
          <w:sz w:val="22"/>
          <w:szCs w:val="22"/>
          <w:lang w:val="en-US" w:eastAsia="zh-CN"/>
        </w:rPr>
        <w:t>2周课程，</w:t>
      </w:r>
      <w:r>
        <w:rPr>
          <w:rFonts w:hint="eastAsia" w:ascii="微软雅黑" w:hAnsi="微软雅黑" w:eastAsia="微软雅黑" w:cs="微软雅黑"/>
          <w:color w:val="auto"/>
          <w:kern w:val="0"/>
          <w:sz w:val="24"/>
          <w:szCs w:val="24"/>
          <w:lang w:val="en-US" w:eastAsia="zh-CN"/>
        </w:rPr>
        <w:t>共24小时，约合32课时</w:t>
      </w:r>
      <w:r>
        <w:rPr>
          <w:rFonts w:hint="eastAsia" w:ascii="微软雅黑" w:hAnsi="微软雅黑" w:eastAsia="微软雅黑" w:cs="微软雅黑"/>
          <w:kern w:val="0"/>
          <w:sz w:val="22"/>
          <w:szCs w:val="22"/>
          <w:lang w:val="en-US" w:eastAsia="zh-CN"/>
        </w:rPr>
        <w:t>；</w:t>
      </w:r>
      <w:r>
        <w:rPr>
          <w:rFonts w:hint="eastAsia" w:ascii="微软雅黑" w:hAnsi="微软雅黑" w:eastAsia="微软雅黑" w:cs="微软雅黑"/>
          <w:kern w:val="0"/>
          <w:sz w:val="22"/>
          <w:szCs w:val="22"/>
        </w:rPr>
        <w:t>第一周为1月15日-20日，第二周为1月28日-2月2日；上课时间一般为北京时间晚上7:00；以上安排可能根据实际需要微调</w:t>
      </w:r>
      <w:r>
        <w:rPr>
          <w:rFonts w:hint="eastAsia" w:ascii="微软雅黑" w:hAnsi="微软雅黑" w:eastAsia="微软雅黑" w:cs="微软雅黑"/>
          <w:kern w:val="0"/>
          <w:sz w:val="22"/>
          <w:szCs w:val="22"/>
          <w:lang w:eastAsia="zh-CN"/>
        </w:rPr>
        <w:t>。</w:t>
      </w:r>
    </w:p>
    <w:p>
      <w:pPr>
        <w:spacing w:line="380" w:lineRule="exact"/>
        <w:ind w:firstLine="480"/>
        <w:rPr>
          <w:rFonts w:hint="eastAsia" w:ascii="微软雅黑" w:hAnsi="微软雅黑" w:eastAsia="微软雅黑" w:cs="微软雅黑"/>
          <w:kern w:val="0"/>
          <w:sz w:val="22"/>
          <w:szCs w:val="22"/>
        </w:rPr>
      </w:pPr>
      <w:r>
        <w:rPr>
          <w:rFonts w:hint="eastAsia" w:ascii="微软雅黑" w:hAnsi="微软雅黑" w:eastAsia="微软雅黑" w:cs="微软雅黑"/>
          <w:b/>
          <w:bCs/>
          <w:kern w:val="0"/>
          <w:sz w:val="22"/>
          <w:szCs w:val="22"/>
        </w:rPr>
        <w:t>授课方式</w:t>
      </w:r>
      <w:r>
        <w:rPr>
          <w:rFonts w:hint="eastAsia" w:ascii="微软雅黑" w:hAnsi="微软雅黑" w:eastAsia="微软雅黑" w:cs="微软雅黑"/>
          <w:kern w:val="0"/>
          <w:sz w:val="22"/>
          <w:szCs w:val="22"/>
        </w:rPr>
        <w:t>：直播，zoom平台</w:t>
      </w:r>
    </w:p>
    <w:p>
      <w:pPr>
        <w:spacing w:line="380" w:lineRule="exact"/>
        <w:ind w:firstLine="480"/>
        <w:rPr>
          <w:rFonts w:hint="eastAsia" w:ascii="微软雅黑" w:hAnsi="微软雅黑" w:eastAsia="微软雅黑" w:cs="微软雅黑"/>
          <w:kern w:val="0"/>
          <w:sz w:val="22"/>
          <w:szCs w:val="22"/>
          <w:lang w:val="en-US" w:eastAsia="zh-CN"/>
        </w:rPr>
      </w:pPr>
    </w:p>
    <w:p>
      <w:pPr>
        <w:spacing w:line="380" w:lineRule="exact"/>
        <w:ind w:firstLine="480"/>
        <w:rPr>
          <w:rFonts w:hint="eastAsia" w:ascii="微软雅黑" w:hAnsi="微软雅黑" w:eastAsia="微软雅黑" w:cs="微软雅黑"/>
          <w:b/>
          <w:bCs/>
          <w:kern w:val="0"/>
          <w:sz w:val="22"/>
          <w:szCs w:val="22"/>
        </w:rPr>
      </w:pPr>
      <w:r>
        <w:rPr>
          <w:rFonts w:hint="eastAsia" w:ascii="微软雅黑" w:hAnsi="微软雅黑" w:eastAsia="微软雅黑" w:cs="微软雅黑"/>
          <w:b/>
          <w:bCs/>
          <w:kern w:val="0"/>
          <w:sz w:val="22"/>
          <w:szCs w:val="22"/>
        </w:rPr>
        <w:t>课程内容</w:t>
      </w:r>
      <w:r>
        <w:rPr>
          <w:rFonts w:hint="eastAsia" w:ascii="微软雅黑" w:hAnsi="微软雅黑" w:eastAsia="微软雅黑" w:cs="微软雅黑"/>
          <w:b/>
          <w:bCs/>
          <w:kern w:val="0"/>
          <w:sz w:val="22"/>
          <w:szCs w:val="22"/>
          <w:lang w:eastAsia="zh-CN"/>
        </w:rPr>
        <w:t>（</w:t>
      </w:r>
      <w:r>
        <w:rPr>
          <w:rFonts w:hint="eastAsia" w:ascii="微软雅黑" w:hAnsi="微软雅黑" w:eastAsia="微软雅黑" w:cs="微软雅黑"/>
          <w:b/>
          <w:bCs/>
          <w:kern w:val="0"/>
          <w:sz w:val="22"/>
          <w:szCs w:val="22"/>
          <w:lang w:val="en-US" w:eastAsia="zh-CN"/>
        </w:rPr>
        <w:t>共6个主题）</w:t>
      </w:r>
      <w:r>
        <w:rPr>
          <w:rFonts w:hint="eastAsia" w:ascii="微软雅黑" w:hAnsi="微软雅黑" w:eastAsia="微软雅黑" w:cs="微软雅黑"/>
          <w:b/>
          <w:bCs/>
          <w:kern w:val="0"/>
          <w:sz w:val="22"/>
          <w:szCs w:val="22"/>
        </w:rPr>
        <w:t>：</w:t>
      </w:r>
    </w:p>
    <w:p>
      <w:pPr>
        <w:spacing w:line="380" w:lineRule="exact"/>
        <w:ind w:firstLine="480"/>
        <w:rPr>
          <w:rFonts w:hint="eastAsia" w:ascii="微软雅黑" w:hAnsi="微软雅黑" w:eastAsia="微软雅黑" w:cs="微软雅黑"/>
          <w:bCs/>
          <w:sz w:val="22"/>
          <w:szCs w:val="22"/>
          <w:lang w:eastAsia="zh-CN"/>
        </w:rPr>
      </w:pPr>
      <w:r>
        <w:rPr>
          <w:rFonts w:hint="eastAsia" w:ascii="微软雅黑" w:hAnsi="微软雅黑" w:eastAsia="微软雅黑" w:cs="微软雅黑"/>
          <w:b/>
          <w:bCs/>
          <w:kern w:val="0"/>
          <w:sz w:val="22"/>
          <w:szCs w:val="22"/>
          <w:lang w:eastAsia="zh-CN"/>
        </w:rPr>
        <w:t>主题1：心理学及神经科学在教育中的应用（Psychology and Neuroscience in Education）</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专题将着重介绍心理学和神经科学在教育领域的研究热点和应用状况；详细阐述心理学和神经科学研究如何为教育实践提供有效的理论依据和信息支撑；探讨上述应用和实践的效果如何评估，怎样建立科学的评估体系。</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
          <w:bCs w:val="0"/>
          <w:sz w:val="22"/>
          <w:szCs w:val="22"/>
          <w:lang w:eastAsia="zh-CN"/>
        </w:rPr>
        <w:t>主题2：大脑与行为的发展（Development of Brain and Behaviour）</w:t>
      </w:r>
      <w:r>
        <w:rPr>
          <w:rFonts w:hint="eastAsia" w:ascii="微软雅黑" w:hAnsi="微软雅黑" w:eastAsia="微软雅黑" w:cs="微软雅黑"/>
          <w:bCs/>
          <w:sz w:val="22"/>
          <w:szCs w:val="22"/>
          <w:lang w:eastAsia="zh-CN"/>
        </w:rPr>
        <w:t xml:space="preserve"> </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本专题基于神经生物学、荷尔蒙</w:t>
      </w:r>
      <w:r>
        <w:rPr>
          <w:rFonts w:hint="eastAsia" w:ascii="微软雅黑" w:hAnsi="微软雅黑" w:eastAsia="微软雅黑" w:cs="微软雅黑"/>
          <w:bCs/>
          <w:sz w:val="22"/>
          <w:szCs w:val="22"/>
          <w:lang w:val="en-US" w:eastAsia="zh-CN"/>
        </w:rPr>
        <w:t>理论</w:t>
      </w:r>
      <w:r>
        <w:rPr>
          <w:rFonts w:hint="eastAsia" w:ascii="微软雅黑" w:hAnsi="微软雅黑" w:eastAsia="微软雅黑" w:cs="微软雅黑"/>
          <w:bCs/>
          <w:sz w:val="22"/>
          <w:szCs w:val="22"/>
          <w:lang w:eastAsia="zh-CN"/>
        </w:rPr>
        <w:t>和遗传学</w:t>
      </w:r>
      <w:r>
        <w:rPr>
          <w:rFonts w:hint="eastAsia" w:ascii="微软雅黑" w:hAnsi="微软雅黑" w:eastAsia="微软雅黑" w:cs="微软雅黑"/>
          <w:bCs/>
          <w:sz w:val="22"/>
          <w:szCs w:val="22"/>
          <w:lang w:val="en-US" w:eastAsia="zh-CN"/>
        </w:rPr>
        <w:t>等</w:t>
      </w:r>
      <w:r>
        <w:rPr>
          <w:rFonts w:hint="eastAsia" w:ascii="微软雅黑" w:hAnsi="微软雅黑" w:eastAsia="微软雅黑" w:cs="微软雅黑"/>
          <w:bCs/>
          <w:sz w:val="22"/>
          <w:szCs w:val="22"/>
          <w:lang w:eastAsia="zh-CN"/>
        </w:rPr>
        <w:t>介绍大脑与行为之间的相互关系；从进化的角度讨论情绪的发展</w:t>
      </w:r>
      <w:r>
        <w:rPr>
          <w:rFonts w:hint="eastAsia" w:ascii="微软雅黑" w:hAnsi="微软雅黑" w:eastAsia="微软雅黑" w:cs="微软雅黑"/>
          <w:bCs/>
          <w:sz w:val="22"/>
          <w:szCs w:val="22"/>
          <w:lang w:val="en-US" w:eastAsia="zh-CN"/>
        </w:rPr>
        <w:t>和</w:t>
      </w:r>
      <w:r>
        <w:rPr>
          <w:rFonts w:hint="eastAsia" w:ascii="微软雅黑" w:hAnsi="微软雅黑" w:eastAsia="微软雅黑" w:cs="微软雅黑"/>
          <w:bCs/>
          <w:sz w:val="22"/>
          <w:szCs w:val="22"/>
          <w:lang w:eastAsia="zh-CN"/>
        </w:rPr>
        <w:t>模仿</w:t>
      </w:r>
      <w:r>
        <w:rPr>
          <w:rFonts w:hint="eastAsia" w:ascii="微软雅黑" w:hAnsi="微软雅黑" w:eastAsia="微软雅黑" w:cs="微软雅黑"/>
          <w:bCs/>
          <w:sz w:val="22"/>
          <w:szCs w:val="22"/>
          <w:lang w:val="en-US" w:eastAsia="zh-CN"/>
        </w:rPr>
        <w:t>行为</w:t>
      </w:r>
      <w:r>
        <w:rPr>
          <w:rFonts w:hint="eastAsia" w:ascii="微软雅黑" w:hAnsi="微软雅黑" w:eastAsia="微软雅黑" w:cs="微软雅黑"/>
          <w:bCs/>
          <w:sz w:val="22"/>
          <w:szCs w:val="22"/>
          <w:lang w:eastAsia="zh-CN"/>
        </w:rPr>
        <w:t>在学习中的作用；</w:t>
      </w:r>
      <w:r>
        <w:rPr>
          <w:rFonts w:hint="eastAsia" w:ascii="微软雅黑" w:hAnsi="微软雅黑" w:eastAsia="微软雅黑" w:cs="微软雅黑"/>
          <w:bCs/>
          <w:sz w:val="22"/>
          <w:szCs w:val="22"/>
          <w:lang w:val="en-US" w:eastAsia="zh-CN"/>
        </w:rPr>
        <w:t>借鉴儿童认知发展理论、</w:t>
      </w:r>
      <w:r>
        <w:rPr>
          <w:rFonts w:hint="eastAsia" w:ascii="微软雅黑" w:hAnsi="微软雅黑" w:eastAsia="微软雅黑" w:cs="微软雅黑"/>
          <w:bCs/>
          <w:sz w:val="22"/>
          <w:szCs w:val="22"/>
          <w:lang w:eastAsia="zh-CN"/>
        </w:rPr>
        <w:t>社会和生态学理论加深对儿童发展和学习</w:t>
      </w:r>
      <w:r>
        <w:rPr>
          <w:rFonts w:hint="eastAsia" w:ascii="微软雅黑" w:hAnsi="微软雅黑" w:eastAsia="微软雅黑" w:cs="微软雅黑"/>
          <w:bCs/>
          <w:sz w:val="22"/>
          <w:szCs w:val="22"/>
          <w:lang w:val="en-US" w:eastAsia="zh-CN"/>
        </w:rPr>
        <w:t>过程</w:t>
      </w:r>
      <w:r>
        <w:rPr>
          <w:rFonts w:hint="eastAsia" w:ascii="微软雅黑" w:hAnsi="微软雅黑" w:eastAsia="微软雅黑" w:cs="微软雅黑"/>
          <w:bCs/>
          <w:sz w:val="22"/>
          <w:szCs w:val="22"/>
          <w:lang w:eastAsia="zh-CN"/>
        </w:rPr>
        <w:t>的理解。</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val="en-US" w:eastAsia="zh-CN"/>
        </w:rPr>
      </w:pPr>
      <w:r>
        <w:rPr>
          <w:rFonts w:hint="eastAsia" w:ascii="微软雅黑" w:hAnsi="微软雅黑" w:eastAsia="微软雅黑" w:cs="微软雅黑"/>
          <w:b/>
          <w:bCs w:val="0"/>
          <w:sz w:val="22"/>
          <w:szCs w:val="22"/>
          <w:lang w:eastAsia="zh-CN"/>
        </w:rPr>
        <w:t>主题3：教育心理学当代热点（理论）（Contemporary Issues in Educational Psychology）</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本专题将介绍影响教学与发展的个体因素、教育机构因素和环境因素；提升学生对心理学关键概念和理论的理解；探讨如何将这些概念和理论应用于当代儿童发展和教育实践。</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 xml:space="preserve">主题4：教育心理学核心话题（学术研究与应用）（Core Topics in the Psychology of Education） </w:t>
      </w:r>
      <w:r>
        <w:rPr>
          <w:rFonts w:hint="eastAsia" w:ascii="微软雅黑" w:hAnsi="微软雅黑" w:eastAsia="微软雅黑" w:cs="微软雅黑"/>
          <w:b/>
          <w:bCs w:val="0"/>
          <w:sz w:val="22"/>
          <w:szCs w:val="22"/>
          <w:lang w:val="en-US" w:eastAsia="zh-CN"/>
        </w:rPr>
        <w:t xml:space="preserve"> </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本专题以心理学、神经科学相关学术研究作为证据，讨论典型和非典型受教育者的注意力、记忆过程和语言能力等的神经认知基础，以及这些认知能力在教育中发挥的作用。</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主题5：教育中的个性差异和区别-基于精神病理学</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这一专题将从精神病理学角度揭示教育环境下的个性差异，将会包含破坏性行为和教育场景下的忧郁/焦虑等个体表现的理论和历史证据及研究。</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 xml:space="preserve">主题6：在教育中建立心理健康适应性 (Building Mental Health Resilience in Education) </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专题将介绍心理健康研究的应用以及培养心理适应性的方法；讨论和分享影响心理健康的各种因素，以及如何将这些知识应用于教育环境；讨论文化因素如何影响心理健康，其表达和应对方法以及该主题在全球范围内的最新研究</w:t>
      </w:r>
      <w:r>
        <w:rPr>
          <w:rFonts w:hint="eastAsia" w:ascii="微软雅黑" w:hAnsi="微软雅黑" w:eastAsia="微软雅黑" w:cs="微软雅黑"/>
          <w:bCs/>
          <w:sz w:val="22"/>
          <w:szCs w:val="22"/>
          <w:lang w:val="en-US" w:eastAsia="zh-CN"/>
        </w:rPr>
        <w:t>和</w:t>
      </w:r>
      <w:r>
        <w:rPr>
          <w:rFonts w:hint="eastAsia" w:ascii="微软雅黑" w:hAnsi="微软雅黑" w:eastAsia="微软雅黑" w:cs="微软雅黑"/>
          <w:bCs/>
          <w:sz w:val="22"/>
          <w:szCs w:val="22"/>
          <w:lang w:eastAsia="zh-CN"/>
        </w:rPr>
        <w:t>发展。</w:t>
      </w:r>
    </w:p>
    <w:p>
      <w:pPr>
        <w:spacing w:line="380" w:lineRule="exact"/>
        <w:ind w:firstLine="440" w:firstLineChars="200"/>
        <w:rPr>
          <w:rFonts w:hint="default" w:ascii="微软雅黑" w:hAnsi="微软雅黑" w:eastAsia="微软雅黑" w:cs="微软雅黑"/>
          <w:bCs/>
          <w:sz w:val="22"/>
          <w:szCs w:val="22"/>
          <w:lang w:val="en-US" w:eastAsia="zh-CN"/>
        </w:rPr>
      </w:pPr>
    </w:p>
    <w:p>
      <w:pPr>
        <w:spacing w:line="380" w:lineRule="exact"/>
        <w:ind w:firstLine="480" w:firstLineChars="200"/>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rPr>
        <w:t>项目组成员完成课程后可获得</w:t>
      </w:r>
      <w:r>
        <w:rPr>
          <w:rFonts w:hint="eastAsia" w:ascii="微软雅黑" w:hAnsi="微软雅黑" w:eastAsia="微软雅黑" w:cs="微软雅黑"/>
          <w:b/>
          <w:bCs w:val="0"/>
          <w:sz w:val="24"/>
          <w:szCs w:val="24"/>
          <w:lang w:val="en-US" w:eastAsia="zh-CN"/>
        </w:rPr>
        <w:t>伦敦大学学院教育学院</w:t>
      </w:r>
      <w:r>
        <w:rPr>
          <w:rFonts w:hint="eastAsia" w:ascii="微软雅黑" w:hAnsi="微软雅黑" w:eastAsia="微软雅黑" w:cs="微软雅黑"/>
          <w:b/>
          <w:bCs w:val="0"/>
          <w:color w:val="auto"/>
          <w:sz w:val="24"/>
          <w:szCs w:val="24"/>
        </w:rPr>
        <w:t>颁发的结业证书</w:t>
      </w:r>
      <w:r>
        <w:rPr>
          <w:rFonts w:hint="eastAsia" w:ascii="微软雅黑" w:hAnsi="微软雅黑" w:eastAsia="微软雅黑" w:cs="微软雅黑"/>
          <w:b w:val="0"/>
          <w:bCs/>
          <w:color w:val="auto"/>
          <w:sz w:val="24"/>
          <w:szCs w:val="24"/>
        </w:rPr>
        <w:t>。</w:t>
      </w:r>
      <w:r>
        <w:rPr>
          <w:rFonts w:hint="eastAsia" w:ascii="微软雅黑" w:hAnsi="微软雅黑" w:eastAsia="微软雅黑" w:cs="微软雅黑"/>
          <w:b w:val="0"/>
          <w:bCs/>
          <w:color w:val="auto"/>
          <w:sz w:val="24"/>
          <w:szCs w:val="24"/>
          <w:lang w:val="en-US" w:eastAsia="zh-CN"/>
        </w:rPr>
        <w:t>世界</w:t>
      </w:r>
      <w:r>
        <w:rPr>
          <w:rFonts w:hint="eastAsia" w:ascii="微软雅黑" w:hAnsi="微软雅黑" w:eastAsia="微软雅黑" w:cs="微软雅黑"/>
          <w:bCs/>
          <w:sz w:val="24"/>
          <w:szCs w:val="24"/>
          <w:lang w:val="en-US" w:eastAsia="zh-CN"/>
        </w:rPr>
        <w:t>名校的短期课程结业证书可作为申请海外名校留学的重要背景材料之一。</w:t>
      </w:r>
    </w:p>
    <w:p>
      <w:pPr>
        <w:spacing w:line="380" w:lineRule="exact"/>
        <w:ind w:firstLine="480" w:firstLineChars="200"/>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授课教师和课程表请见附件。</w:t>
      </w:r>
    </w:p>
    <w:p>
      <w:pPr>
        <w:spacing w:line="380" w:lineRule="exact"/>
        <w:rPr>
          <w:rFonts w:hint="eastAsia" w:ascii="微软雅黑" w:hAnsi="微软雅黑" w:eastAsia="微软雅黑" w:cs="微软雅黑"/>
          <w:b/>
          <w:sz w:val="22"/>
          <w:szCs w:val="22"/>
        </w:rPr>
      </w:pPr>
    </w:p>
    <w:p>
      <w:pPr>
        <w:numPr>
          <w:ilvl w:val="0"/>
          <w:numId w:val="1"/>
        </w:numPr>
        <w:spacing w:line="380" w:lineRule="exact"/>
        <w:ind w:left="0" w:leftChars="0" w:firstLine="480" w:firstLineChars="0"/>
        <w:rPr>
          <w:rFonts w:hint="eastAsia" w:ascii="微软雅黑" w:hAnsi="微软雅黑" w:eastAsia="微软雅黑" w:cs="微软雅黑"/>
          <w:b/>
          <w:sz w:val="28"/>
          <w:szCs w:val="28"/>
        </w:rPr>
      </w:pPr>
      <w:r>
        <w:rPr>
          <w:rFonts w:hint="eastAsia" w:ascii="微软雅黑" w:hAnsi="微软雅黑" w:eastAsia="微软雅黑" w:cs="微软雅黑"/>
          <w:b/>
          <w:sz w:val="28"/>
          <w:szCs w:val="28"/>
          <w:lang w:val="en-US" w:eastAsia="zh-CN"/>
        </w:rPr>
        <w:t>费用和资助</w:t>
      </w:r>
      <w:r>
        <w:rPr>
          <w:rFonts w:hint="eastAsia" w:ascii="微软雅黑" w:hAnsi="微软雅黑" w:eastAsia="微软雅黑" w:cs="微软雅黑"/>
          <w:b/>
          <w:sz w:val="28"/>
          <w:szCs w:val="28"/>
        </w:rPr>
        <w:t>说明</w:t>
      </w:r>
      <w:bookmarkStart w:id="0" w:name="OLE_LINK2"/>
      <w:bookmarkStart w:id="1" w:name="OLE_LINK1"/>
    </w:p>
    <w:p>
      <w:pPr>
        <w:numPr>
          <w:ilvl w:val="0"/>
          <w:numId w:val="0"/>
        </w:numPr>
        <w:spacing w:line="380" w:lineRule="exact"/>
        <w:ind w:left="480" w:leftChars="0"/>
        <w:rPr>
          <w:rFonts w:hint="eastAsia" w:ascii="微软雅黑" w:hAnsi="微软雅黑" w:eastAsia="微软雅黑" w:cs="微软雅黑"/>
          <w:color w:val="auto"/>
          <w:sz w:val="22"/>
          <w:szCs w:val="22"/>
          <w:highlight w:val="none"/>
        </w:rPr>
      </w:pPr>
      <w:r>
        <w:rPr>
          <w:rFonts w:hint="eastAsia" w:ascii="微软雅黑" w:hAnsi="微软雅黑" w:eastAsia="微软雅黑" w:cs="微软雅黑"/>
          <w:b/>
          <w:bCs/>
          <w:kern w:val="0"/>
          <w:sz w:val="22"/>
          <w:szCs w:val="22"/>
          <w:highlight w:val="none"/>
          <w:lang w:val="en-US" w:eastAsia="zh-CN"/>
        </w:rPr>
        <w:t>项目费用：</w:t>
      </w:r>
      <w:r>
        <w:rPr>
          <w:rFonts w:hint="eastAsia" w:ascii="微软雅黑" w:hAnsi="微软雅黑" w:eastAsia="微软雅黑" w:cs="微软雅黑"/>
          <w:color w:val="auto"/>
          <w:sz w:val="22"/>
          <w:szCs w:val="22"/>
          <w:highlight w:val="none"/>
          <w:lang w:val="en-US" w:eastAsia="zh-CN"/>
        </w:rPr>
        <w:t>4980</w:t>
      </w:r>
      <w:r>
        <w:rPr>
          <w:rFonts w:hint="eastAsia" w:ascii="微软雅黑" w:hAnsi="微软雅黑" w:eastAsia="微软雅黑" w:cs="微软雅黑"/>
          <w:color w:val="auto"/>
          <w:sz w:val="22"/>
          <w:szCs w:val="22"/>
          <w:highlight w:val="none"/>
        </w:rPr>
        <w:t>元人民币</w:t>
      </w:r>
    </w:p>
    <w:bookmarkEnd w:id="0"/>
    <w:bookmarkEnd w:id="1"/>
    <w:p>
      <w:pPr>
        <w:spacing w:line="380" w:lineRule="exact"/>
        <w:ind w:firstLine="480"/>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bCs/>
          <w:color w:val="FF0000"/>
          <w:sz w:val="22"/>
          <w:szCs w:val="22"/>
          <w:highlight w:val="none"/>
          <w:lang w:val="en-US" w:eastAsia="zh-CN"/>
        </w:rPr>
        <w:t>11月15日</w:t>
      </w:r>
      <w:r>
        <w:rPr>
          <w:rFonts w:hint="eastAsia" w:ascii="微软雅黑" w:hAnsi="微软雅黑" w:eastAsia="微软雅黑" w:cs="微软雅黑"/>
          <w:color w:val="auto"/>
          <w:sz w:val="22"/>
          <w:szCs w:val="22"/>
          <w:highlight w:val="none"/>
          <w:lang w:val="en-US" w:eastAsia="zh-CN"/>
        </w:rPr>
        <w:t>之前报名（以填写项目主办方报名表时间为准）并顺利结业的学生，可额外获得项目主办方</w:t>
      </w:r>
      <w:r>
        <w:rPr>
          <w:rFonts w:hint="eastAsia" w:ascii="微软雅黑" w:hAnsi="微软雅黑" w:eastAsia="微软雅黑" w:cs="微软雅黑"/>
          <w:b/>
          <w:bCs/>
          <w:color w:val="FF0000"/>
          <w:sz w:val="22"/>
          <w:szCs w:val="22"/>
          <w:highlight w:val="none"/>
          <w:lang w:val="en-US" w:eastAsia="zh-CN"/>
        </w:rPr>
        <w:t>500元人民币</w:t>
      </w:r>
      <w:r>
        <w:rPr>
          <w:rFonts w:hint="eastAsia" w:ascii="微软雅黑" w:hAnsi="微软雅黑" w:eastAsia="微软雅黑" w:cs="微软雅黑"/>
          <w:color w:val="auto"/>
          <w:sz w:val="22"/>
          <w:szCs w:val="22"/>
          <w:highlight w:val="none"/>
          <w:lang w:val="en-US" w:eastAsia="zh-CN"/>
        </w:rPr>
        <w:t>的资助</w:t>
      </w:r>
      <w:r>
        <w:rPr>
          <w:rFonts w:hint="eastAsia" w:ascii="微软雅黑" w:hAnsi="微软雅黑" w:eastAsia="微软雅黑" w:cs="微软雅黑"/>
          <w:b w:val="0"/>
          <w:bCs w:val="0"/>
          <w:color w:val="auto"/>
          <w:sz w:val="22"/>
          <w:szCs w:val="22"/>
          <w:highlight w:val="none"/>
          <w:lang w:val="en-US" w:eastAsia="zh-CN"/>
        </w:rPr>
        <w:t>（此资助为项目主办方特别为我校学生设立，课程期间须遵守课堂纪律，不得无故旷课）。</w:t>
      </w:r>
    </w:p>
    <w:p>
      <w:pPr>
        <w:spacing w:line="380" w:lineRule="exact"/>
        <w:ind w:firstLine="480"/>
        <w:rPr>
          <w:rFonts w:hint="eastAsia" w:ascii="微软雅黑" w:hAnsi="微软雅黑" w:eastAsia="微软雅黑" w:cs="微软雅黑"/>
          <w:b w:val="0"/>
          <w:bCs w:val="0"/>
          <w:color w:val="auto"/>
          <w:sz w:val="22"/>
          <w:szCs w:val="22"/>
          <w:highlight w:val="none"/>
          <w:lang w:val="en-US" w:eastAsia="zh-CN"/>
        </w:rPr>
      </w:pPr>
    </w:p>
    <w:p>
      <w:pPr>
        <w:spacing w:line="380" w:lineRule="exact"/>
        <w:ind w:firstLine="480"/>
        <w:rPr>
          <w:rFonts w:ascii="微软雅黑" w:hAnsi="微软雅黑" w:eastAsia="微软雅黑" w:cs="微软雅黑"/>
          <w:b/>
          <w:bCs/>
          <w:kern w:val="0"/>
          <w:sz w:val="24"/>
          <w:szCs w:val="24"/>
        </w:rPr>
      </w:pPr>
      <w:r>
        <w:rPr>
          <w:rFonts w:hint="eastAsia" w:ascii="微软雅黑" w:hAnsi="微软雅黑" w:eastAsia="微软雅黑" w:cs="微软雅黑"/>
          <w:b/>
          <w:sz w:val="28"/>
          <w:szCs w:val="28"/>
        </w:rPr>
        <w:t>四、申请</w:t>
      </w:r>
      <w:r>
        <w:rPr>
          <w:rFonts w:hint="eastAsia" w:ascii="微软雅黑" w:hAnsi="微软雅黑" w:eastAsia="微软雅黑" w:cs="微软雅黑"/>
          <w:b/>
          <w:sz w:val="28"/>
          <w:szCs w:val="28"/>
          <w:lang w:val="en-US" w:eastAsia="zh-CN"/>
        </w:rPr>
        <w:t>条件：</w:t>
      </w:r>
    </w:p>
    <w:p>
      <w:pPr>
        <w:numPr>
          <w:ilvl w:val="0"/>
          <w:numId w:val="2"/>
        </w:numPr>
        <w:spacing w:line="380" w:lineRule="exact"/>
        <w:ind w:firstLine="480"/>
        <w:rPr>
          <w:rFonts w:ascii="微软雅黑" w:hAnsi="微软雅黑" w:eastAsia="微软雅黑" w:cs="微软雅黑"/>
          <w:kern w:val="0"/>
          <w:sz w:val="22"/>
          <w:szCs w:val="22"/>
        </w:rPr>
      </w:pPr>
      <w:r>
        <w:rPr>
          <w:rFonts w:hint="eastAsia" w:ascii="微软雅黑" w:hAnsi="微软雅黑" w:eastAsia="微软雅黑" w:cs="微软雅黑"/>
          <w:kern w:val="0"/>
          <w:sz w:val="22"/>
          <w:szCs w:val="22"/>
        </w:rPr>
        <w:t>全日制本科生、研究生，</w:t>
      </w:r>
      <w:r>
        <w:rPr>
          <w:rFonts w:hint="eastAsia" w:ascii="微软雅黑" w:hAnsi="微软雅黑" w:eastAsia="微软雅黑" w:cs="微软雅黑"/>
          <w:kern w:val="0"/>
          <w:sz w:val="22"/>
          <w:szCs w:val="22"/>
          <w:lang w:val="en-US" w:eastAsia="zh-CN"/>
        </w:rPr>
        <w:t>教育、心理学、</w:t>
      </w:r>
      <w:r>
        <w:rPr>
          <w:rFonts w:hint="eastAsia" w:ascii="微软雅黑" w:hAnsi="微软雅黑" w:eastAsia="微软雅黑" w:cs="微软雅黑"/>
          <w:kern w:val="0"/>
          <w:sz w:val="22"/>
          <w:szCs w:val="22"/>
        </w:rPr>
        <w:t>英语、师范等专业背景</w:t>
      </w:r>
      <w:r>
        <w:rPr>
          <w:rFonts w:hint="eastAsia" w:ascii="微软雅黑" w:hAnsi="微软雅黑" w:eastAsia="微软雅黑" w:cs="微软雅黑"/>
          <w:kern w:val="0"/>
          <w:sz w:val="22"/>
          <w:szCs w:val="22"/>
          <w:lang w:val="en-US" w:eastAsia="zh-CN"/>
        </w:rPr>
        <w:t>优先</w:t>
      </w:r>
      <w:r>
        <w:rPr>
          <w:rFonts w:hint="eastAsia" w:ascii="微软雅黑" w:hAnsi="微软雅黑" w:eastAsia="微软雅黑" w:cs="微软雅黑"/>
          <w:kern w:val="0"/>
          <w:sz w:val="22"/>
          <w:szCs w:val="22"/>
        </w:rPr>
        <w:t>；</w:t>
      </w:r>
    </w:p>
    <w:p>
      <w:pPr>
        <w:numPr>
          <w:ilvl w:val="0"/>
          <w:numId w:val="2"/>
        </w:numPr>
        <w:spacing w:line="380" w:lineRule="exact"/>
        <w:ind w:firstLine="480"/>
        <w:rPr>
          <w:rFonts w:ascii="微软雅黑" w:hAnsi="微软雅黑" w:eastAsia="微软雅黑" w:cs="微软雅黑"/>
          <w:kern w:val="0"/>
          <w:sz w:val="22"/>
          <w:szCs w:val="22"/>
        </w:rPr>
      </w:pPr>
      <w:r>
        <w:rPr>
          <w:rFonts w:hint="eastAsia" w:ascii="微软雅黑" w:hAnsi="微软雅黑" w:eastAsia="微软雅黑" w:cs="微软雅黑"/>
          <w:kern w:val="0"/>
          <w:sz w:val="22"/>
          <w:szCs w:val="22"/>
          <w:lang w:val="en-US" w:eastAsia="zh-CN"/>
        </w:rPr>
        <w:t>英语要求：CET4-550分及以上/CET6-425分及以上/雅思5.5分及以上/通过项目部口语测试；</w:t>
      </w:r>
    </w:p>
    <w:p>
      <w:pPr>
        <w:numPr>
          <w:ilvl w:val="0"/>
          <w:numId w:val="2"/>
        </w:numPr>
        <w:tabs>
          <w:tab w:val="center" w:pos="4873"/>
        </w:tabs>
        <w:spacing w:line="380" w:lineRule="exact"/>
        <w:ind w:firstLine="480"/>
        <w:rPr>
          <w:rFonts w:ascii="微软雅黑" w:hAnsi="微软雅黑" w:eastAsia="微软雅黑" w:cs="微软雅黑"/>
          <w:kern w:val="0"/>
          <w:sz w:val="22"/>
          <w:szCs w:val="22"/>
        </w:rPr>
      </w:pPr>
      <w:r>
        <w:rPr>
          <w:rFonts w:hint="eastAsia" w:ascii="微软雅黑" w:hAnsi="微软雅黑" w:eastAsia="微软雅黑" w:cs="微软雅黑"/>
          <w:kern w:val="0"/>
          <w:sz w:val="22"/>
          <w:szCs w:val="22"/>
        </w:rPr>
        <w:t>遵纪守法，自觉维护国家形象和学校名誉。</w:t>
      </w:r>
      <w:r>
        <w:rPr>
          <w:rFonts w:hint="eastAsia" w:ascii="微软雅黑" w:hAnsi="微软雅黑" w:eastAsia="微软雅黑" w:cs="微软雅黑"/>
          <w:kern w:val="0"/>
          <w:sz w:val="22"/>
          <w:szCs w:val="22"/>
          <w:lang w:eastAsia="zh-CN"/>
        </w:rPr>
        <w:tab/>
      </w:r>
    </w:p>
    <w:p>
      <w:pPr>
        <w:spacing w:line="380" w:lineRule="exact"/>
        <w:ind w:firstLine="480"/>
        <w:rPr>
          <w:rFonts w:hint="default" w:ascii="微软雅黑" w:hAnsi="微软雅黑" w:eastAsia="微软雅黑" w:cs="微软雅黑"/>
          <w:kern w:val="0"/>
          <w:sz w:val="24"/>
          <w:szCs w:val="24"/>
          <w:lang w:val="en-US" w:eastAsia="zh-CN"/>
        </w:rPr>
      </w:pPr>
      <w:bookmarkStart w:id="2" w:name="_GoBack"/>
      <w:bookmarkEnd w:id="2"/>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C1784"/>
    <w:multiLevelType w:val="singleLevel"/>
    <w:tmpl w:val="E8FC1784"/>
    <w:lvl w:ilvl="0" w:tentative="0">
      <w:start w:val="2"/>
      <w:numFmt w:val="chineseCounting"/>
      <w:suff w:val="nothing"/>
      <w:lvlText w:val="%1、"/>
      <w:lvlJc w:val="left"/>
      <w:rPr>
        <w:rFonts w:hint="eastAsia"/>
      </w:rPr>
    </w:lvl>
  </w:abstractNum>
  <w:abstractNum w:abstractNumId="1">
    <w:nsid w:val="078FD6FA"/>
    <w:multiLevelType w:val="singleLevel"/>
    <w:tmpl w:val="078FD6F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2NTFiM2RmMmQ1N2Y1YTRlMDZjYTkwNjcwYTc3M2EifQ=="/>
  </w:docVars>
  <w:rsids>
    <w:rsidRoot w:val="7E19248E"/>
    <w:rsid w:val="006E05BE"/>
    <w:rsid w:val="00B2530D"/>
    <w:rsid w:val="00C81572"/>
    <w:rsid w:val="00EF1336"/>
    <w:rsid w:val="01115C46"/>
    <w:rsid w:val="01C35A5D"/>
    <w:rsid w:val="02104022"/>
    <w:rsid w:val="02365BF9"/>
    <w:rsid w:val="035A4BFC"/>
    <w:rsid w:val="04C0378E"/>
    <w:rsid w:val="05003141"/>
    <w:rsid w:val="059D17B9"/>
    <w:rsid w:val="05F15E80"/>
    <w:rsid w:val="060D4D22"/>
    <w:rsid w:val="07103E4A"/>
    <w:rsid w:val="07132E04"/>
    <w:rsid w:val="071C7D8B"/>
    <w:rsid w:val="07683256"/>
    <w:rsid w:val="078330E6"/>
    <w:rsid w:val="07A42194"/>
    <w:rsid w:val="089F7AC8"/>
    <w:rsid w:val="099B6201"/>
    <w:rsid w:val="0A3337CC"/>
    <w:rsid w:val="0BEF3FA6"/>
    <w:rsid w:val="0BF15B73"/>
    <w:rsid w:val="0F130966"/>
    <w:rsid w:val="0F501F02"/>
    <w:rsid w:val="1135053C"/>
    <w:rsid w:val="1207755D"/>
    <w:rsid w:val="121D1E44"/>
    <w:rsid w:val="130D50AC"/>
    <w:rsid w:val="14137A67"/>
    <w:rsid w:val="14195F8F"/>
    <w:rsid w:val="14D80B3A"/>
    <w:rsid w:val="179B0435"/>
    <w:rsid w:val="1887181A"/>
    <w:rsid w:val="18C3565C"/>
    <w:rsid w:val="18D87EBD"/>
    <w:rsid w:val="19273169"/>
    <w:rsid w:val="192B30E1"/>
    <w:rsid w:val="19385078"/>
    <w:rsid w:val="1A423955"/>
    <w:rsid w:val="1C921730"/>
    <w:rsid w:val="1D295CE7"/>
    <w:rsid w:val="1D2A61BF"/>
    <w:rsid w:val="1D39333E"/>
    <w:rsid w:val="1D615E46"/>
    <w:rsid w:val="1E9513C9"/>
    <w:rsid w:val="1EB34F18"/>
    <w:rsid w:val="1F4D0725"/>
    <w:rsid w:val="203E6124"/>
    <w:rsid w:val="23691598"/>
    <w:rsid w:val="23F11C81"/>
    <w:rsid w:val="244E18AF"/>
    <w:rsid w:val="254D24A6"/>
    <w:rsid w:val="2745592A"/>
    <w:rsid w:val="284C1499"/>
    <w:rsid w:val="287F3C0E"/>
    <w:rsid w:val="2AB92391"/>
    <w:rsid w:val="2B79641C"/>
    <w:rsid w:val="2CF64534"/>
    <w:rsid w:val="2D492B27"/>
    <w:rsid w:val="2D564E40"/>
    <w:rsid w:val="2D654973"/>
    <w:rsid w:val="2E01281D"/>
    <w:rsid w:val="2E652751"/>
    <w:rsid w:val="2F4B12E6"/>
    <w:rsid w:val="2F882BA6"/>
    <w:rsid w:val="31D2290B"/>
    <w:rsid w:val="332D0061"/>
    <w:rsid w:val="33490893"/>
    <w:rsid w:val="3474017B"/>
    <w:rsid w:val="37050FD0"/>
    <w:rsid w:val="37BD67BD"/>
    <w:rsid w:val="3862196A"/>
    <w:rsid w:val="38F66211"/>
    <w:rsid w:val="3A744026"/>
    <w:rsid w:val="3BB6283D"/>
    <w:rsid w:val="3BEA3288"/>
    <w:rsid w:val="3CE73CA4"/>
    <w:rsid w:val="3D042C40"/>
    <w:rsid w:val="3D2F048D"/>
    <w:rsid w:val="3D404AB5"/>
    <w:rsid w:val="3D6037EE"/>
    <w:rsid w:val="3D8A3F92"/>
    <w:rsid w:val="3F577E93"/>
    <w:rsid w:val="45E20DD0"/>
    <w:rsid w:val="46A2031C"/>
    <w:rsid w:val="479F0150"/>
    <w:rsid w:val="47C733D1"/>
    <w:rsid w:val="490D6193"/>
    <w:rsid w:val="4A317C5F"/>
    <w:rsid w:val="4B620157"/>
    <w:rsid w:val="4BA17066"/>
    <w:rsid w:val="4BD86EA1"/>
    <w:rsid w:val="4C5C2095"/>
    <w:rsid w:val="4D64034B"/>
    <w:rsid w:val="4DBD00D6"/>
    <w:rsid w:val="50F171D4"/>
    <w:rsid w:val="51207888"/>
    <w:rsid w:val="52D903E7"/>
    <w:rsid w:val="55FC2F22"/>
    <w:rsid w:val="5630526E"/>
    <w:rsid w:val="568D1919"/>
    <w:rsid w:val="57127EDF"/>
    <w:rsid w:val="573F5FE6"/>
    <w:rsid w:val="591300CB"/>
    <w:rsid w:val="5934509C"/>
    <w:rsid w:val="59F51FEA"/>
    <w:rsid w:val="5B10566E"/>
    <w:rsid w:val="5CDA602F"/>
    <w:rsid w:val="5D2252A3"/>
    <w:rsid w:val="5D4A59AD"/>
    <w:rsid w:val="5DF9680F"/>
    <w:rsid w:val="5DFF778A"/>
    <w:rsid w:val="605B05B5"/>
    <w:rsid w:val="61684B14"/>
    <w:rsid w:val="62140DB9"/>
    <w:rsid w:val="629D5517"/>
    <w:rsid w:val="6555467C"/>
    <w:rsid w:val="663D686E"/>
    <w:rsid w:val="669278FA"/>
    <w:rsid w:val="67FD31BF"/>
    <w:rsid w:val="6895661F"/>
    <w:rsid w:val="68F17F0C"/>
    <w:rsid w:val="68FE2ACD"/>
    <w:rsid w:val="6AF103BE"/>
    <w:rsid w:val="6B544E44"/>
    <w:rsid w:val="6CDA3D2E"/>
    <w:rsid w:val="6D603CCE"/>
    <w:rsid w:val="6EDA5E34"/>
    <w:rsid w:val="6F822B97"/>
    <w:rsid w:val="6FDF01B9"/>
    <w:rsid w:val="7057048F"/>
    <w:rsid w:val="70F66293"/>
    <w:rsid w:val="715839FF"/>
    <w:rsid w:val="742223A6"/>
    <w:rsid w:val="74DB7390"/>
    <w:rsid w:val="755A0910"/>
    <w:rsid w:val="75E91256"/>
    <w:rsid w:val="7670040E"/>
    <w:rsid w:val="76B83043"/>
    <w:rsid w:val="775446FE"/>
    <w:rsid w:val="78EA269F"/>
    <w:rsid w:val="792B4BD8"/>
    <w:rsid w:val="7AED6ACE"/>
    <w:rsid w:val="7B9B3D64"/>
    <w:rsid w:val="7D3134F6"/>
    <w:rsid w:val="7D806563"/>
    <w:rsid w:val="7DB879AC"/>
    <w:rsid w:val="7E19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800080"/>
      <w:u w:val="single"/>
    </w:rPr>
  </w:style>
  <w:style w:type="character" w:styleId="8">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1624</Words>
  <Characters>2012</Characters>
  <Lines>13</Lines>
  <Paragraphs>3</Paragraphs>
  <TotalTime>1</TotalTime>
  <ScaleCrop>false</ScaleCrop>
  <LinksUpToDate>false</LinksUpToDate>
  <CharactersWithSpaces>2047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2021-05-26T02:46:00Z</dcterms:created>
  <dc:creator>DCN短期访学（Lily WU）</dc:creator>
  <cp:lastModifiedBy>Administrator</cp:lastModifiedBy>
  <dcterms:modified xsi:type="dcterms:W3CDTF">2022-11-29T08:19:01Z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4C42153709CE4CB4B01D999DE699BC99</vt:lpwstr>
  </property>
</Properties>
</file>